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left w:val="single" w:color="CC0001" w:sz="48" w:space="3"/>
        </w:pBdr>
        <w:spacing w:before="0" w:beforeAutospacing="0" w:after="420" w:afterAutospacing="0" w:line="252" w:lineRule="atLeast"/>
        <w:jc w:val="both"/>
        <w:rPr>
          <w:rFonts w:ascii="羿创书宋二" w:hAnsi="羿创书宋二" w:eastAsia="羿创书宋二" w:cs="羿创书宋二"/>
          <w:b w:val="0"/>
          <w:color w:val="000000"/>
          <w:sz w:val="39"/>
          <w:szCs w:val="39"/>
        </w:rPr>
      </w:pPr>
      <w:r>
        <w:rPr>
          <w:rFonts w:hint="default" w:ascii="羿创书宋二" w:hAnsi="羿创书宋二" w:eastAsia="羿创书宋二" w:cs="羿创书宋二"/>
          <w:b w:val="0"/>
          <w:color w:val="000000"/>
          <w:sz w:val="39"/>
          <w:szCs w:val="39"/>
          <w:bdr w:val="single" w:color="CC0001" w:sz="48" w:space="0"/>
        </w:rPr>
        <w:t xml:space="preserve">前 言 </w:t>
      </w:r>
    </w:p>
    <w:p>
      <w:pPr>
        <w:pStyle w:val="10"/>
        <w:keepNext w:val="0"/>
        <w:keepLines w:val="0"/>
        <w:widowControl/>
        <w:suppressLineNumbers w:val="0"/>
        <w:spacing w:before="0" w:beforeAutospacing="1" w:after="0" w:afterAutospacing="1"/>
        <w:ind w:left="0" w:right="0"/>
      </w:pPr>
      <w:r>
        <w:t xml:space="preserve">维护我国国家安全，是中国特色社会主义建设事业顺利进行，实现国家长治久安和中华民族伟大复兴的重要保障。新中国成立后，为应对严峻复杂形势，我国制定了一系列维护国家安全的法律法规，对维护国家安全发挥了重要作用。党的十八大以来，为适应我国国家安全面临的新形势、新任务，以习近平同志为总书记的党中央提出了总体国家安全观，强调全面维护各领域国家安全，对加强国家安全工作和国家安全立法作出了重要部署。按照中央部署和贯彻落实总体国家安全观的要求，适应我国国家安全面临的新形势、新任务，2015年7月1日第十二届全国人大常委会第十五次会议审议通过了《中华人民共和国国家安全法》。 </w:t>
      </w:r>
    </w:p>
    <w:p>
      <w:pPr>
        <w:pStyle w:val="10"/>
        <w:keepNext w:val="0"/>
        <w:keepLines w:val="0"/>
        <w:widowControl/>
        <w:suppressLineNumbers w:val="0"/>
        <w:spacing w:before="0" w:beforeAutospacing="1" w:after="0" w:afterAutospacing="1"/>
        <w:ind w:left="0" w:right="0"/>
      </w:pPr>
      <w:r>
        <w:t xml:space="preserve">国家安全法是一部立足全局、统领国家安全各领域工作的综合性、全局性、基础性的法律。国家安全法以法律的形式确立了中央国家安全领导体制和总体国家安全观的指导地位，明确了维护国家安全的各项任务，建立了维护国家安全的各项制度，对当前和今后一个时期维护国家安全的主要任务和保障作出了综合性、全局性安排，为构建和完善国家安全法律制度体系提供了完整的框架和预留了重要接口，为走出一条中国特色国家安全道路提供了坚实有力的法律和制度支撑。 </w:t>
      </w:r>
    </w:p>
    <w:p>
      <w:pPr>
        <w:pStyle w:val="10"/>
        <w:keepNext w:val="0"/>
        <w:keepLines w:val="0"/>
        <w:widowControl/>
        <w:suppressLineNumbers w:val="0"/>
        <w:spacing w:before="0" w:beforeAutospacing="1" w:after="0" w:afterAutospacing="1"/>
        <w:ind w:left="0" w:right="0"/>
      </w:pPr>
      <w:r>
        <w:t xml:space="preserve">制定国家安全法，是全面推进依法治国进程中的一件大事，为深入学习、广泛宣传、切实实施好新制定的国家安全法，我们组织参与这部法律制定工作的有关同志编写了这本《〈中华人民共和国国家安全法〉导读与释义》。本书分为三编，第一编主要介绍国家安全法制定的背景和重大意义，制定国家安全法的指导思想、工作思路和立法过程，以及国家安全法规定的重要的制度等内容，对国家安全法作一个总体概括。第二编是国家安全法的法条释义，力求对国家安全法的每条规定进行全面、准确、深入的阐释，对重点问题和每一项制度的设立的立法考虑和立法原意作详尽解读，为读者准确把握国家安全法的主要精神和内容提供帮助。第三编附录了国家安全法的相关立法材料，主要包括草案的说明、修改情况的汇报、审议结果的报告和修改意见的报告，有助于读者更好地理解和掌握本法的宗旨和内容。 </w:t>
      </w:r>
    </w:p>
    <w:p>
      <w:pPr>
        <w:pStyle w:val="10"/>
        <w:keepNext w:val="0"/>
        <w:keepLines w:val="0"/>
        <w:widowControl/>
        <w:suppressLineNumbers w:val="0"/>
        <w:spacing w:before="0" w:beforeAutospacing="1" w:after="0" w:afterAutospacing="1"/>
        <w:ind w:left="0" w:right="0"/>
      </w:pPr>
      <w:r>
        <w:t xml:space="preserve">本书第一编由郑淑娜同志撰稿，第二编由王振民、王曙光、莫纪宏、张小澜、秦任、何慧、谭克非、张于欢、刘亮、孙国顺、钟一苇、张晶、陈亦超、刘艳阳、侯晓光、梁菲、黄宇菲等同志撰稿。孙镇平同志统阅全书，最后由郑淑娜同志审定。 </w:t>
      </w:r>
    </w:p>
    <w:p>
      <w:pPr>
        <w:pStyle w:val="10"/>
        <w:keepNext w:val="0"/>
        <w:keepLines w:val="0"/>
        <w:widowControl/>
        <w:suppressLineNumbers w:val="0"/>
        <w:spacing w:before="0" w:beforeAutospacing="1" w:after="0" w:afterAutospacing="1"/>
        <w:ind w:left="0" w:right="0"/>
      </w:pPr>
      <w:r>
        <w:t xml:space="preserve">由于水平有限，书中难免有不足之处，恳请读者批评指正。 </w:t>
      </w:r>
    </w:p>
    <w:p>
      <w:pPr>
        <w:pStyle w:val="8"/>
        <w:keepNext w:val="0"/>
        <w:keepLines w:val="0"/>
        <w:widowControl/>
        <w:suppressLineNumbers w:val="0"/>
        <w:spacing w:before="0" w:beforeAutospacing="1"/>
        <w:ind w:left="0" w:right="0"/>
      </w:pPr>
      <w:r>
        <w:t xml:space="preserve">编 者 </w:t>
      </w:r>
      <w:r>
        <w:br w:type="textWrapping"/>
      </w:r>
      <w:r>
        <w:t xml:space="preserve">2015年11月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羿创中黑">
    <w:altName w:val="黑体"/>
    <w:panose1 w:val="00000000000000000000"/>
    <w:charset w:val="00"/>
    <w:family w:val="auto"/>
    <w:pitch w:val="default"/>
    <w:sig w:usb0="00000000" w:usb1="00000000" w:usb2="00000000" w:usb3="00000000" w:csb0="00000000" w:csb1="00000000"/>
  </w:font>
  <w:font w:name="羿创楷体">
    <w:altName w:val="宋体"/>
    <w:panose1 w:val="00000000000000000000"/>
    <w:charset w:val="00"/>
    <w:family w:val="auto"/>
    <w:pitch w:val="default"/>
    <w:sig w:usb0="00000000" w:usb1="00000000" w:usb2="00000000" w:usb3="00000000" w:csb0="00000000" w:csb1="00000000"/>
  </w:font>
  <w:font w:name="羿创仿宋">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羿创书宋二">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0F4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FollowedHyperlink"/>
    <w:basedOn w:val="4"/>
    <w:uiPriority w:val="0"/>
    <w:rPr>
      <w:color w:val="800080"/>
      <w:u w:val="single"/>
    </w:rPr>
  </w:style>
  <w:style w:type="character" w:styleId="6">
    <w:name w:val="Hyperlink"/>
    <w:basedOn w:val="4"/>
    <w:uiPriority w:val="0"/>
    <w:rPr>
      <w:color w:val="0000FF"/>
      <w:u w:val="single"/>
    </w:rPr>
  </w:style>
  <w:style w:type="character" w:customStyle="1" w:styleId="7">
    <w:name w:val="zhonghei"/>
    <w:basedOn w:val="4"/>
    <w:uiPriority w:val="0"/>
    <w:rPr>
      <w:rFonts w:ascii="羿创中黑" w:hAnsi="羿创中黑" w:eastAsia="羿创中黑" w:cs="羿创中黑"/>
    </w:rPr>
  </w:style>
  <w:style w:type="paragraph" w:customStyle="1" w:styleId="8">
    <w:name w:val="inscribed-right"/>
    <w:basedOn w:val="1"/>
    <w:uiPriority w:val="0"/>
    <w:pPr>
      <w:spacing w:after="273" w:afterAutospacing="0"/>
      <w:jc w:val="right"/>
    </w:pPr>
    <w:rPr>
      <w:rFonts w:ascii="羿创楷体" w:hAnsi="羿创楷体" w:eastAsia="羿创楷体" w:cs="羿创楷体"/>
      <w:kern w:val="0"/>
      <w:sz w:val="24"/>
      <w:szCs w:val="24"/>
      <w:lang w:val="en-US" w:eastAsia="zh-CN" w:bidi="ar"/>
    </w:rPr>
  </w:style>
  <w:style w:type="character" w:customStyle="1" w:styleId="9">
    <w:name w:val="fangsong"/>
    <w:basedOn w:val="4"/>
    <w:uiPriority w:val="0"/>
    <w:rPr>
      <w:rFonts w:ascii="羿创仿宋" w:hAnsi="羿创仿宋" w:eastAsia="羿创仿宋" w:cs="羿创仿宋"/>
    </w:rPr>
  </w:style>
  <w:style w:type="paragraph" w:customStyle="1" w:styleId="10">
    <w:name w:val="preface-text"/>
    <w:basedOn w:val="1"/>
    <w:uiPriority w:val="0"/>
    <w:pPr>
      <w:ind w:firstLine="420"/>
      <w:jc w:val="left"/>
    </w:pPr>
    <w:rPr>
      <w:rFonts w:hint="default" w:ascii="羿创仿宋" w:hAnsi="羿创仿宋" w:eastAsia="羿创仿宋" w:cs="羿创仿宋"/>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2020-12-25T07:02:31Z</dcterms:created>
  <dc:creator>SLCM 3</dc:creator>
  <cp:lastModifiedBy>超人i</cp:lastModifiedBy>
  <dcterms:modified xsi:type="dcterms:W3CDTF">2020-12-25T07:02:45Z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